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E222A" w14:textId="77777777" w:rsidR="005750EC" w:rsidRPr="005750EC" w:rsidRDefault="005750EC" w:rsidP="000F5A55">
      <w:pPr>
        <w:jc w:val="center"/>
        <w:rPr>
          <w:rFonts w:ascii="黑体" w:eastAsia="黑体" w:hAnsi="黑体"/>
          <w:sz w:val="32"/>
          <w:szCs w:val="32"/>
        </w:rPr>
      </w:pPr>
      <w:r w:rsidRPr="005750EC">
        <w:rPr>
          <w:rFonts w:ascii="黑体" w:eastAsia="黑体" w:hAnsi="黑体"/>
          <w:sz w:val="32"/>
          <w:szCs w:val="32"/>
        </w:rPr>
        <w:t>基于YOLOv11的重叠细胞识别研究</w:t>
      </w:r>
    </w:p>
    <w:p w14:paraId="27116373" w14:textId="77777777" w:rsidR="005750EC" w:rsidRPr="005750EC" w:rsidRDefault="005750EC" w:rsidP="000F5A55">
      <w:pPr>
        <w:jc w:val="center"/>
        <w:rPr>
          <w:rFonts w:ascii="黑体" w:eastAsia="黑体" w:hAnsi="黑体"/>
          <w:sz w:val="28"/>
          <w:szCs w:val="28"/>
        </w:rPr>
      </w:pPr>
      <w:r w:rsidRPr="005750EC">
        <w:rPr>
          <w:rFonts w:ascii="黑体" w:eastAsia="黑体" w:hAnsi="黑体"/>
          <w:sz w:val="28"/>
          <w:szCs w:val="28"/>
        </w:rPr>
        <w:t>摘要</w:t>
      </w:r>
    </w:p>
    <w:p w14:paraId="61210379" w14:textId="77777777" w:rsidR="005750EC" w:rsidRPr="005750EC" w:rsidRDefault="005750EC" w:rsidP="004800B4">
      <w:pPr>
        <w:ind w:firstLineChars="200" w:firstLine="420"/>
      </w:pPr>
      <w:r w:rsidRPr="005750EC">
        <w:t>在数字病理图像分析中，准确检测和定位细胞核是进行肿瘤分级、组织结构分析以及辅助诊断的核心基础。然而，病理图像中的细胞通常表现出高度重叠、密集排列、边界模糊和形态多样等特征，使得传统的检测算法在复杂背景下难以实现对细胞核的精准分离与识别，对模型的特征提取能力和对重叠区域的解析能力提出了更高要求。针对这一挑战，本文提出了一种基于改进YOLOv11的重叠细胞检测方法。我们在YOLOv11的主干网络中引入倒置残差模块（Inverted Residual Block）以加强非线性表达与特征传递效率，并融合通道注意力机制（Channel Attention, CA）来动态强化重要通道的特征表达。基于自行标注的重叠细胞数据集进行训练和验证，实验结果显示改进后的模型在Precision、Recall、mAP@0.5以及mAP@0.5:0.95等多个指标上均优于原始YOLOv11、YOLOv8和YOLOv12等模型。其中，mAP@0.5达到0.922，mAP@0.5:0.95达到0.488，表现出优异的检测性能。消融实验也表明，倒置残差模块与通道注意力机制能有效提高模型精度并形成良好的协同效果。研究结果为高精度病理图像分析提供了一种有效、可扩展的解决方案，对智能诊断系统的研发有重要意义。</w:t>
      </w:r>
    </w:p>
    <w:p w14:paraId="4A8F2AD9" w14:textId="77777777" w:rsidR="005750EC" w:rsidRPr="005750EC" w:rsidRDefault="005750EC" w:rsidP="005750EC">
      <w:pPr>
        <w:rPr>
          <w:b/>
          <w:bCs/>
        </w:rPr>
      </w:pPr>
      <w:r w:rsidRPr="005750EC">
        <w:rPr>
          <w:b/>
          <w:bCs/>
        </w:rPr>
        <w:t>关键词：YOLOv11、重叠细胞检测、倒置残差模块、通道注意力机制</w:t>
      </w:r>
    </w:p>
    <w:p w14:paraId="716BA444" w14:textId="392F0205" w:rsidR="005750EC" w:rsidRPr="005750EC" w:rsidRDefault="004800B4" w:rsidP="005750EC">
      <w:pPr>
        <w:rPr>
          <w:b/>
          <w:bCs/>
          <w:sz w:val="30"/>
          <w:szCs w:val="30"/>
        </w:rPr>
      </w:pPr>
      <w:r w:rsidRPr="00B9326D">
        <w:rPr>
          <w:rFonts w:hint="eastAsia"/>
          <w:b/>
          <w:bCs/>
          <w:sz w:val="30"/>
          <w:szCs w:val="30"/>
        </w:rPr>
        <w:t>一、</w:t>
      </w:r>
      <w:r w:rsidR="005750EC" w:rsidRPr="005750EC">
        <w:rPr>
          <w:b/>
          <w:bCs/>
          <w:sz w:val="30"/>
          <w:szCs w:val="30"/>
        </w:rPr>
        <w:t>引言</w:t>
      </w:r>
    </w:p>
    <w:p w14:paraId="4989B1F3" w14:textId="77777777" w:rsidR="005750EC" w:rsidRPr="005750EC" w:rsidRDefault="005750EC" w:rsidP="004800B4">
      <w:pPr>
        <w:ind w:firstLineChars="200" w:firstLine="420"/>
      </w:pPr>
      <w:r w:rsidRPr="005750EC">
        <w:t>细胞的识别与计数在病理学、肿瘤研究以及药物筛选等医学领域中具有重要作用。随着数字病理和高分辨率显微成像的发展，自动化细胞识别技术逐渐成为研究重点。然而，显微镜下的细胞往往存在不同程度的重叠和黏连，导致边界不清晰，个体细胞难以区分，这直接影响了传统检测与分割算法的准确性。</w:t>
      </w:r>
    </w:p>
    <w:p w14:paraId="427C8AD3" w14:textId="77777777" w:rsidR="005750EC" w:rsidRPr="005750EC" w:rsidRDefault="005750EC" w:rsidP="004800B4">
      <w:pPr>
        <w:ind w:firstLineChars="200" w:firstLine="420"/>
      </w:pPr>
      <w:r w:rsidRPr="005750EC">
        <w:t>重叠细胞的检测不仅需要更高的识别精度，同时对模型的空间感知能力和特征提取能力也提出了更高要求。在细胞密集区域，细胞核的轮廓往往互相覆盖且颜色接近，使得常规方法容易出现漏检或误检现象。因此，如何高效且准确地检测重叠细胞，成为细胞图像分析中的关键问题之一。近年来，基于深度学习的方法，尤其是YOLO（You Only Look Once）系列目标检测算法，在自然图像场景中表现出色。YOLOv11作为该系列的最新版本，在特征提取、结构设计、小目标检测等方面都有改进，提供了更强的检测能力，为解决重叠细胞检测难题提供了新思路。</w:t>
      </w:r>
    </w:p>
    <w:p w14:paraId="3EE6886F" w14:textId="77777777" w:rsidR="005750EC" w:rsidRPr="005750EC" w:rsidRDefault="005750EC" w:rsidP="004800B4">
      <w:pPr>
        <w:ind w:firstLineChars="200" w:firstLine="420"/>
      </w:pPr>
      <w:r w:rsidRPr="005750EC">
        <w:t>由于公开医学图像数据集中缺乏针对重叠细胞的精细标注，本文采用手工标注的方法，建立了包含多种形态和重叠程度的专用数据集。基于此，提出了一种改进的YOLOv11模型，针对细胞图像中小目标、密集分布和遮挡等特性，加入小目标增强和特征融合机制，显著提升模型对重叠区域的检测表现。主要贡献包括：</w:t>
      </w:r>
    </w:p>
    <w:p w14:paraId="2D0CE49D" w14:textId="77777777" w:rsidR="005750EC" w:rsidRPr="005750EC" w:rsidRDefault="005750EC" w:rsidP="005750EC">
      <w:pPr>
        <w:numPr>
          <w:ilvl w:val="0"/>
          <w:numId w:val="1"/>
        </w:numPr>
      </w:pPr>
      <w:r w:rsidRPr="005750EC">
        <w:t>构建了专门用于重叠细胞检测的高质量手工标注数据集。</w:t>
      </w:r>
    </w:p>
    <w:p w14:paraId="62AB3027" w14:textId="77777777" w:rsidR="005750EC" w:rsidRPr="005750EC" w:rsidRDefault="005750EC" w:rsidP="005750EC">
      <w:pPr>
        <w:numPr>
          <w:ilvl w:val="0"/>
          <w:numId w:val="1"/>
        </w:numPr>
      </w:pPr>
      <w:r w:rsidRPr="005750EC">
        <w:t>基于YOLOv11提出改进的网络结构，提高对重叠、小尺寸、密集细胞的检测精度。</w:t>
      </w:r>
    </w:p>
    <w:p w14:paraId="5C632F31" w14:textId="77777777" w:rsidR="005750EC" w:rsidRPr="005750EC" w:rsidRDefault="005750EC" w:rsidP="005750EC">
      <w:pPr>
        <w:numPr>
          <w:ilvl w:val="0"/>
          <w:numId w:val="1"/>
        </w:numPr>
      </w:pPr>
      <w:r w:rsidRPr="005750EC">
        <w:t>通过系统实验验证了所提出方法的有效性，展示其在检测准确率、召回率和泛化性能方面的优势。</w:t>
      </w:r>
    </w:p>
    <w:p w14:paraId="641661A3" w14:textId="1D0BB66B" w:rsidR="005750EC" w:rsidRPr="005750EC" w:rsidRDefault="004800B4" w:rsidP="005750EC">
      <w:pPr>
        <w:rPr>
          <w:b/>
          <w:bCs/>
          <w:sz w:val="30"/>
          <w:szCs w:val="30"/>
        </w:rPr>
      </w:pPr>
      <w:r w:rsidRPr="00B9326D">
        <w:rPr>
          <w:rFonts w:hint="eastAsia"/>
          <w:b/>
          <w:bCs/>
          <w:sz w:val="30"/>
          <w:szCs w:val="30"/>
        </w:rPr>
        <w:t>二、</w:t>
      </w:r>
      <w:r w:rsidR="005750EC" w:rsidRPr="005750EC">
        <w:rPr>
          <w:b/>
          <w:bCs/>
          <w:sz w:val="30"/>
          <w:szCs w:val="30"/>
        </w:rPr>
        <w:t>相关工作</w:t>
      </w:r>
    </w:p>
    <w:p w14:paraId="49AC8733" w14:textId="77777777" w:rsidR="005750EC" w:rsidRPr="005750EC" w:rsidRDefault="005750EC" w:rsidP="004800B4">
      <w:pPr>
        <w:ind w:firstLineChars="200" w:firstLine="420"/>
      </w:pPr>
      <w:r w:rsidRPr="005750EC">
        <w:t>YOLOv11是YOLO系列的最新版本，兼顾了检测速度与精度，优化了特征提取网络、特征融合结构及注意力机制等关键组件。相较于前代模型，YOLOv11引入了更高效的主干网络、更完善的小目标检测机制以及动态标签分配策略，整体性能得到显著提升，特别适合</w:t>
      </w:r>
      <w:r w:rsidRPr="005750EC">
        <w:lastRenderedPageBreak/>
        <w:t>处理密集、重叠目标的检测任务。</w:t>
      </w:r>
    </w:p>
    <w:p w14:paraId="7ACB9953" w14:textId="77777777" w:rsidR="005750EC" w:rsidRPr="005750EC" w:rsidRDefault="005750EC" w:rsidP="005750EC">
      <w:pPr>
        <w:rPr>
          <w:b/>
          <w:bCs/>
          <w:sz w:val="24"/>
          <w:szCs w:val="24"/>
        </w:rPr>
      </w:pPr>
      <w:r w:rsidRPr="005750EC">
        <w:rPr>
          <w:b/>
          <w:bCs/>
          <w:sz w:val="24"/>
          <w:szCs w:val="24"/>
        </w:rPr>
        <w:t>通道注意力机制</w:t>
      </w:r>
    </w:p>
    <w:p w14:paraId="6FC5F145" w14:textId="77777777" w:rsidR="005750EC" w:rsidRPr="005750EC" w:rsidRDefault="005750EC" w:rsidP="004800B4">
      <w:pPr>
        <w:ind w:firstLineChars="200" w:firstLine="420"/>
      </w:pPr>
      <w:r w:rsidRPr="005750EC">
        <w:t>通道注意力机制通过学习各特征通道的重要性来优化特征表达，提升模型对关键特征的响应，同时减少噪声干扰。其基本思想是为不同通道动态分配权重，使模型更专注于与检测目标最相关的特征。该机制利用平均池化和最大池化来聚合空间信息，得到全局描述符，并通过两层全连接层学习通道间的依赖关系，最终生成归一化的权重向量，对原特征图进行加权处理，从而强化关键信息，抑制无用特征。</w:t>
      </w:r>
    </w:p>
    <w:p w14:paraId="17C5E878" w14:textId="77777777" w:rsidR="005750EC" w:rsidRPr="005750EC" w:rsidRDefault="005750EC" w:rsidP="005750EC">
      <w:pPr>
        <w:rPr>
          <w:b/>
          <w:bCs/>
          <w:sz w:val="24"/>
          <w:szCs w:val="24"/>
        </w:rPr>
      </w:pPr>
      <w:r w:rsidRPr="005750EC">
        <w:rPr>
          <w:b/>
          <w:bCs/>
          <w:sz w:val="24"/>
          <w:szCs w:val="24"/>
        </w:rPr>
        <w:t>倒置残差模块</w:t>
      </w:r>
    </w:p>
    <w:p w14:paraId="1E73F593" w14:textId="77777777" w:rsidR="005750EC" w:rsidRPr="005750EC" w:rsidRDefault="005750EC" w:rsidP="004800B4">
      <w:pPr>
        <w:ind w:firstLineChars="200" w:firstLine="420"/>
      </w:pPr>
      <w:r w:rsidRPr="005750EC">
        <w:t>倒置残差模块最早由MobileNetV2提出，采用先升维、再深度卷积、再降维的策略，与传统残差结构的“先压缩后扩展”方式相反，因此得名“倒置”。该模块首先通过1×1卷积扩展通道数，然后进行深度可分离卷积，最后再通过1×1卷积降回原通道数，并通过残差连接保证信息的有效传递。倒置残差模块不仅提升了特征的非线性表达能力，同时减轻了计算负担，非常适合需要处理高分辨率、细粒度信息的医学图像检测任务。</w:t>
      </w:r>
    </w:p>
    <w:p w14:paraId="61A0C1CC" w14:textId="6287C079" w:rsidR="005750EC" w:rsidRPr="005750EC" w:rsidRDefault="00D069AE" w:rsidP="005750EC">
      <w:pPr>
        <w:rPr>
          <w:b/>
          <w:bCs/>
          <w:sz w:val="30"/>
          <w:szCs w:val="30"/>
        </w:rPr>
      </w:pPr>
      <w:r w:rsidRPr="00B9326D">
        <w:rPr>
          <w:rFonts w:hint="eastAsia"/>
          <w:b/>
          <w:bCs/>
          <w:sz w:val="30"/>
          <w:szCs w:val="30"/>
        </w:rPr>
        <w:t>三、</w:t>
      </w:r>
      <w:r w:rsidR="005750EC" w:rsidRPr="005750EC">
        <w:rPr>
          <w:b/>
          <w:bCs/>
          <w:sz w:val="30"/>
          <w:szCs w:val="30"/>
        </w:rPr>
        <w:t>方法</w:t>
      </w:r>
      <w:r w:rsidRPr="00B9326D">
        <w:rPr>
          <w:rFonts w:hint="eastAsia"/>
          <w:b/>
          <w:bCs/>
          <w:sz w:val="30"/>
          <w:szCs w:val="30"/>
        </w:rPr>
        <w:t>论</w:t>
      </w:r>
    </w:p>
    <w:p w14:paraId="6F378E31" w14:textId="77777777" w:rsidR="005750EC" w:rsidRPr="005750EC" w:rsidRDefault="005750EC" w:rsidP="00B9326D">
      <w:pPr>
        <w:ind w:firstLineChars="200" w:firstLine="420"/>
      </w:pPr>
      <w:r w:rsidRPr="005750EC">
        <w:t>本文在YOLOv11基础上提出了改进模型，旨在更好地识别重叠细胞。改进方法包括在主干网络中嵌入倒置残差模块和通道注意力机制，以增强模型的特征提取与表达能力。</w:t>
      </w:r>
    </w:p>
    <w:p w14:paraId="3C186F04" w14:textId="53EFFF80" w:rsidR="005750EC" w:rsidRPr="005750EC" w:rsidRDefault="005750EC" w:rsidP="00B9326D">
      <w:pPr>
        <w:ind w:firstLineChars="200" w:firstLine="420"/>
      </w:pPr>
      <w:r w:rsidRPr="005750EC">
        <w:t>改进的YOLOv11模型在YOLOv11的Backbone中引入倒置残差模块来替代部分传统卷积模块，该模块能够有效提升对高维语义特征的建模能力，同时通过残差结构保留浅层信息，对重叠细胞的检测尤为重要。此外，增加CA模块可以进一步增强通道维度上的信息表达，使网络更关注对检测有贡献的通道特征。两者结合能够综合提升模型的空间建模能力和通道重标定效果，从而显著改善重叠区域的检测性能。</w:t>
      </w:r>
    </w:p>
    <w:p w14:paraId="1067AE8B" w14:textId="77777777" w:rsidR="005750EC" w:rsidRPr="005750EC" w:rsidRDefault="005750EC" w:rsidP="005750EC">
      <w:pPr>
        <w:rPr>
          <w:b/>
          <w:bCs/>
          <w:sz w:val="24"/>
          <w:szCs w:val="24"/>
        </w:rPr>
      </w:pPr>
      <w:r w:rsidRPr="005750EC">
        <w:rPr>
          <w:b/>
          <w:bCs/>
          <w:sz w:val="24"/>
          <w:szCs w:val="24"/>
        </w:rPr>
        <w:t>损失函数</w:t>
      </w:r>
    </w:p>
    <w:p w14:paraId="749FC5E9" w14:textId="77777777" w:rsidR="005750EC" w:rsidRPr="005750EC" w:rsidRDefault="005750EC" w:rsidP="00B9326D">
      <w:pPr>
        <w:ind w:firstLineChars="200" w:firstLine="420"/>
      </w:pPr>
      <w:r w:rsidRPr="005750EC">
        <w:t>模型采用YOLOv11自带的多任务损失函数，包括边界框回归损失（CIoU）、类别预测损失（BCE）和分布式回归损失（DFL）。CIoU综合考虑了重叠面积、中心点距离及长宽比，有助于更准确地拟合目标框；BCE用于多类目标或背景分类；DFL通过预测离散分布位置提高边界框精度。这三部分损失结合，保障了模型在小目标、高密度区域的检测精度和稳定性。</w:t>
      </w:r>
    </w:p>
    <w:p w14:paraId="30787D6C" w14:textId="4CDCEA3E" w:rsidR="005750EC" w:rsidRPr="005750EC" w:rsidRDefault="00B9326D" w:rsidP="005750EC">
      <w:pPr>
        <w:rPr>
          <w:b/>
          <w:bCs/>
          <w:sz w:val="30"/>
          <w:szCs w:val="30"/>
        </w:rPr>
      </w:pPr>
      <w:r w:rsidRPr="00B9326D">
        <w:rPr>
          <w:rFonts w:hint="eastAsia"/>
          <w:b/>
          <w:bCs/>
          <w:sz w:val="30"/>
          <w:szCs w:val="30"/>
        </w:rPr>
        <w:t>四、</w:t>
      </w:r>
      <w:r w:rsidR="005750EC" w:rsidRPr="005750EC">
        <w:rPr>
          <w:b/>
          <w:bCs/>
          <w:sz w:val="30"/>
          <w:szCs w:val="30"/>
        </w:rPr>
        <w:t>实验</w:t>
      </w:r>
    </w:p>
    <w:p w14:paraId="197062CA" w14:textId="77777777" w:rsidR="005750EC" w:rsidRPr="005750EC" w:rsidRDefault="005750EC" w:rsidP="005750EC">
      <w:pPr>
        <w:rPr>
          <w:b/>
          <w:bCs/>
          <w:sz w:val="24"/>
          <w:szCs w:val="24"/>
        </w:rPr>
      </w:pPr>
      <w:r w:rsidRPr="005750EC">
        <w:rPr>
          <w:b/>
          <w:bCs/>
          <w:sz w:val="24"/>
          <w:szCs w:val="24"/>
        </w:rPr>
        <w:t>数据集</w:t>
      </w:r>
    </w:p>
    <w:p w14:paraId="078AAEF6" w14:textId="77777777" w:rsidR="005750EC" w:rsidRPr="005750EC" w:rsidRDefault="005750EC" w:rsidP="00B9326D">
      <w:pPr>
        <w:ind w:firstLineChars="200" w:firstLine="420"/>
      </w:pPr>
      <w:r w:rsidRPr="005750EC">
        <w:t>本文自建了重叠细胞数据集，共包含367张高分辨率显微镜图像（1040×1360像素），均经过细致标注，包括每个细胞的边界和类别信息。数据集按7:1:2的比例划分为训练集、验证集和测试集。</w:t>
      </w:r>
    </w:p>
    <w:p w14:paraId="6E66C318" w14:textId="77777777" w:rsidR="005750EC" w:rsidRPr="005750EC" w:rsidRDefault="005750EC" w:rsidP="005750EC">
      <w:pPr>
        <w:rPr>
          <w:b/>
          <w:bCs/>
          <w:sz w:val="24"/>
          <w:szCs w:val="24"/>
        </w:rPr>
      </w:pPr>
      <w:r w:rsidRPr="005750EC">
        <w:rPr>
          <w:b/>
          <w:bCs/>
          <w:sz w:val="24"/>
          <w:szCs w:val="24"/>
        </w:rPr>
        <w:t>实验环境</w:t>
      </w:r>
    </w:p>
    <w:p w14:paraId="7757649B" w14:textId="77777777" w:rsidR="005750EC" w:rsidRPr="005750EC" w:rsidRDefault="005750EC" w:rsidP="00B9326D">
      <w:pPr>
        <w:ind w:firstLineChars="200" w:firstLine="420"/>
      </w:pPr>
      <w:r w:rsidRPr="005750EC">
        <w:t>实验在Ubuntu 22.10系统上进行，使用RTX-3090 GPU，基于Python 3.10和PyTorch 2.1.0框架。优化器选择Adam，初始学习率为1e-3，权重衰减系数为1e-4，总训练轮数为150。</w:t>
      </w:r>
    </w:p>
    <w:p w14:paraId="6EBB75EF" w14:textId="77777777" w:rsidR="005750EC" w:rsidRPr="005750EC" w:rsidRDefault="005750EC" w:rsidP="005750EC">
      <w:pPr>
        <w:rPr>
          <w:b/>
          <w:bCs/>
          <w:sz w:val="24"/>
          <w:szCs w:val="24"/>
        </w:rPr>
      </w:pPr>
      <w:r w:rsidRPr="005750EC">
        <w:rPr>
          <w:b/>
          <w:bCs/>
          <w:sz w:val="24"/>
          <w:szCs w:val="24"/>
        </w:rPr>
        <w:t>评价指标</w:t>
      </w:r>
    </w:p>
    <w:p w14:paraId="28A833C2" w14:textId="77777777" w:rsidR="005750EC" w:rsidRPr="005750EC" w:rsidRDefault="005750EC" w:rsidP="00B9326D">
      <w:pPr>
        <w:ind w:firstLineChars="200" w:firstLine="420"/>
      </w:pPr>
      <w:r w:rsidRPr="005750EC">
        <w:lastRenderedPageBreak/>
        <w:t>采用Precision、Recall、mAP@0.5和mAP@0.5:0.95等多项指标对模型性能进行评价，以全面反映检测效果。</w:t>
      </w:r>
    </w:p>
    <w:p w14:paraId="57D65C89" w14:textId="77777777" w:rsidR="005750EC" w:rsidRPr="005750EC" w:rsidRDefault="005750EC" w:rsidP="005750EC">
      <w:pPr>
        <w:rPr>
          <w:b/>
          <w:bCs/>
          <w:sz w:val="24"/>
          <w:szCs w:val="24"/>
        </w:rPr>
      </w:pPr>
      <w:r w:rsidRPr="005750EC">
        <w:rPr>
          <w:b/>
          <w:bCs/>
          <w:sz w:val="24"/>
          <w:szCs w:val="24"/>
        </w:rPr>
        <w:t>消融实验</w:t>
      </w:r>
    </w:p>
    <w:p w14:paraId="55A8E369" w14:textId="77777777" w:rsidR="005750EC" w:rsidRPr="005750EC" w:rsidRDefault="005750EC" w:rsidP="00B9326D">
      <w:pPr>
        <w:ind w:firstLineChars="200" w:firstLine="420"/>
      </w:pPr>
      <w:r w:rsidRPr="005750EC">
        <w:t>为了验证倒置残差模块和通道注意力机制的效果，进行了多组对比实验，包括仅使用CA、仅使用IR以及同时使用两者的完整模型。结果显示，结合两者的模型表现最佳，Precision达到0.905，Recall达到0.883，mAP@0.5为0.922，mAP@0.5:0.95为0.488，显著优于其他配置。</w:t>
      </w:r>
    </w:p>
    <w:p w14:paraId="4B2925B6" w14:textId="77777777" w:rsidR="005750EC" w:rsidRPr="005750EC" w:rsidRDefault="005750EC" w:rsidP="005750EC">
      <w:pPr>
        <w:rPr>
          <w:b/>
          <w:bCs/>
          <w:sz w:val="24"/>
          <w:szCs w:val="24"/>
        </w:rPr>
      </w:pPr>
      <w:r w:rsidRPr="005750EC">
        <w:rPr>
          <w:b/>
          <w:bCs/>
          <w:sz w:val="24"/>
          <w:szCs w:val="24"/>
        </w:rPr>
        <w:t>对比实验</w:t>
      </w:r>
    </w:p>
    <w:p w14:paraId="0498868C" w14:textId="77777777" w:rsidR="005750EC" w:rsidRDefault="005750EC" w:rsidP="00B9326D">
      <w:pPr>
        <w:ind w:firstLineChars="200" w:firstLine="420"/>
      </w:pPr>
      <w:r w:rsidRPr="005750EC">
        <w:t>将改进模型与SSD、YOLOv8、YOLOv11和YOLOv12等方法进行对比，结果表明改进后的YOLOv11在各项指标上均取得更优表现。例如，与YOLOv12相比，Precision提高了8.6%，Recall提高了3.7%，mAP@0.5提高了1.4%，mAP@0.5:0.95提高了3.1%。此外，在图像可视化结果中，改进模型在重叠区域的识别表现更细致，置信度更高。</w:t>
      </w:r>
    </w:p>
    <w:p w14:paraId="267CAE51" w14:textId="3BE60DFA" w:rsidR="00B9326D" w:rsidRPr="005750EC" w:rsidRDefault="00B9326D" w:rsidP="005750EC">
      <w:pPr>
        <w:rPr>
          <w:rFonts w:hint="eastAsia"/>
        </w:rPr>
      </w:pPr>
      <w:r>
        <w:rPr>
          <w:rFonts w:hint="eastAsia"/>
        </w:rPr>
        <w:object w:dxaOrig="11820" w:dyaOrig="5750" w14:anchorId="18381E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04pt" o:ole="">
            <v:imagedata r:id="rId7" o:title=""/>
          </v:shape>
          <o:OLEObject Type="Embed" ProgID="Visio.Drawing.15" ShapeID="_x0000_i1025" DrawAspect="Content" ObjectID="_1812723199" r:id="rId8"/>
        </w:object>
      </w:r>
    </w:p>
    <w:p w14:paraId="6A6E4AA6" w14:textId="1BEED939" w:rsidR="005750EC" w:rsidRPr="005750EC" w:rsidRDefault="00B9326D" w:rsidP="005750EC">
      <w:pPr>
        <w:rPr>
          <w:b/>
          <w:bCs/>
          <w:sz w:val="30"/>
          <w:szCs w:val="30"/>
        </w:rPr>
      </w:pPr>
      <w:r w:rsidRPr="00B9326D">
        <w:rPr>
          <w:rFonts w:hint="eastAsia"/>
          <w:b/>
          <w:bCs/>
          <w:sz w:val="30"/>
          <w:szCs w:val="30"/>
        </w:rPr>
        <w:t>五、</w:t>
      </w:r>
      <w:r w:rsidR="005750EC" w:rsidRPr="005750EC">
        <w:rPr>
          <w:b/>
          <w:bCs/>
          <w:sz w:val="30"/>
          <w:szCs w:val="30"/>
        </w:rPr>
        <w:t>结论</w:t>
      </w:r>
    </w:p>
    <w:p w14:paraId="2432BF70" w14:textId="77777777" w:rsidR="005750EC" w:rsidRPr="005750EC" w:rsidRDefault="005750EC" w:rsidP="00B9326D">
      <w:pPr>
        <w:ind w:firstLineChars="200" w:firstLine="420"/>
      </w:pPr>
      <w:r w:rsidRPr="005750EC">
        <w:t>本文提出了一种针对重叠细胞识别的改进YOLOv11模型，通过结合倒置残差模块与通道注意力机制，增强了模型的特征提取与表达能力。在自行构建的数据集上的实验结果验证了该方法在检测准确性和鲁棒性方面的优势，尤其在重叠区域表现出更高的准确率和更细腻的边界处理能力。未来可以进一步探索多尺度特征融合与空间注意力机制的联合策略，以继续提升模型在复杂医学图像中的检测性能及泛化能力。</w:t>
      </w:r>
    </w:p>
    <w:p w14:paraId="01C4AAB9" w14:textId="77777777" w:rsidR="00891DA9" w:rsidRPr="005750EC" w:rsidRDefault="00891DA9">
      <w:pPr>
        <w:rPr>
          <w:rFonts w:hint="eastAsia"/>
        </w:rPr>
      </w:pPr>
    </w:p>
    <w:sectPr w:rsidR="00891DA9" w:rsidRPr="005750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D49887" w14:textId="77777777" w:rsidR="009A4F7D" w:rsidRDefault="009A4F7D" w:rsidP="005750EC">
      <w:pPr>
        <w:rPr>
          <w:rFonts w:hint="eastAsia"/>
        </w:rPr>
      </w:pPr>
      <w:r>
        <w:separator/>
      </w:r>
    </w:p>
  </w:endnote>
  <w:endnote w:type="continuationSeparator" w:id="0">
    <w:p w14:paraId="0F8186EB" w14:textId="77777777" w:rsidR="009A4F7D" w:rsidRDefault="009A4F7D" w:rsidP="005750E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54411C" w14:textId="77777777" w:rsidR="009A4F7D" w:rsidRDefault="009A4F7D" w:rsidP="005750EC">
      <w:pPr>
        <w:rPr>
          <w:rFonts w:hint="eastAsia"/>
        </w:rPr>
      </w:pPr>
      <w:r>
        <w:separator/>
      </w:r>
    </w:p>
  </w:footnote>
  <w:footnote w:type="continuationSeparator" w:id="0">
    <w:p w14:paraId="52D49927" w14:textId="77777777" w:rsidR="009A4F7D" w:rsidRDefault="009A4F7D" w:rsidP="005750EC">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F51FC0"/>
    <w:multiLevelType w:val="multilevel"/>
    <w:tmpl w:val="90848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43957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FD"/>
    <w:rsid w:val="000F5A55"/>
    <w:rsid w:val="003A7D32"/>
    <w:rsid w:val="004800B4"/>
    <w:rsid w:val="00531481"/>
    <w:rsid w:val="005750EC"/>
    <w:rsid w:val="0065405B"/>
    <w:rsid w:val="006A4BB8"/>
    <w:rsid w:val="00891DA9"/>
    <w:rsid w:val="009A4F7D"/>
    <w:rsid w:val="00B9326D"/>
    <w:rsid w:val="00D069AE"/>
    <w:rsid w:val="00D560FD"/>
    <w:rsid w:val="00E810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DA1C0F"/>
  <w15:chartTrackingRefBased/>
  <w15:docId w15:val="{A6C3C6F7-30C6-445D-9245-127FE3E60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560F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D560F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D560F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D560F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D560F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D560F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D560F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D560F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D560F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560F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D560F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D560F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D560FD"/>
    <w:rPr>
      <w:rFonts w:cstheme="majorBidi"/>
      <w:color w:val="0F4761" w:themeColor="accent1" w:themeShade="BF"/>
      <w:sz w:val="28"/>
      <w:szCs w:val="28"/>
    </w:rPr>
  </w:style>
  <w:style w:type="character" w:customStyle="1" w:styleId="50">
    <w:name w:val="标题 5 字符"/>
    <w:basedOn w:val="a0"/>
    <w:link w:val="5"/>
    <w:uiPriority w:val="9"/>
    <w:semiHidden/>
    <w:rsid w:val="00D560FD"/>
    <w:rPr>
      <w:rFonts w:cstheme="majorBidi"/>
      <w:color w:val="0F4761" w:themeColor="accent1" w:themeShade="BF"/>
      <w:sz w:val="24"/>
      <w:szCs w:val="24"/>
    </w:rPr>
  </w:style>
  <w:style w:type="character" w:customStyle="1" w:styleId="60">
    <w:name w:val="标题 6 字符"/>
    <w:basedOn w:val="a0"/>
    <w:link w:val="6"/>
    <w:uiPriority w:val="9"/>
    <w:semiHidden/>
    <w:rsid w:val="00D560FD"/>
    <w:rPr>
      <w:rFonts w:cstheme="majorBidi"/>
      <w:b/>
      <w:bCs/>
      <w:color w:val="0F4761" w:themeColor="accent1" w:themeShade="BF"/>
    </w:rPr>
  </w:style>
  <w:style w:type="character" w:customStyle="1" w:styleId="70">
    <w:name w:val="标题 7 字符"/>
    <w:basedOn w:val="a0"/>
    <w:link w:val="7"/>
    <w:uiPriority w:val="9"/>
    <w:semiHidden/>
    <w:rsid w:val="00D560FD"/>
    <w:rPr>
      <w:rFonts w:cstheme="majorBidi"/>
      <w:b/>
      <w:bCs/>
      <w:color w:val="595959" w:themeColor="text1" w:themeTint="A6"/>
    </w:rPr>
  </w:style>
  <w:style w:type="character" w:customStyle="1" w:styleId="80">
    <w:name w:val="标题 8 字符"/>
    <w:basedOn w:val="a0"/>
    <w:link w:val="8"/>
    <w:uiPriority w:val="9"/>
    <w:semiHidden/>
    <w:rsid w:val="00D560FD"/>
    <w:rPr>
      <w:rFonts w:cstheme="majorBidi"/>
      <w:color w:val="595959" w:themeColor="text1" w:themeTint="A6"/>
    </w:rPr>
  </w:style>
  <w:style w:type="character" w:customStyle="1" w:styleId="90">
    <w:name w:val="标题 9 字符"/>
    <w:basedOn w:val="a0"/>
    <w:link w:val="9"/>
    <w:uiPriority w:val="9"/>
    <w:semiHidden/>
    <w:rsid w:val="00D560FD"/>
    <w:rPr>
      <w:rFonts w:eastAsiaTheme="majorEastAsia" w:cstheme="majorBidi"/>
      <w:color w:val="595959" w:themeColor="text1" w:themeTint="A6"/>
    </w:rPr>
  </w:style>
  <w:style w:type="paragraph" w:styleId="a3">
    <w:name w:val="Title"/>
    <w:basedOn w:val="a"/>
    <w:next w:val="a"/>
    <w:link w:val="a4"/>
    <w:uiPriority w:val="10"/>
    <w:qFormat/>
    <w:rsid w:val="00D560F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560F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560F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D560F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560FD"/>
    <w:pPr>
      <w:spacing w:before="160" w:after="160"/>
      <w:jc w:val="center"/>
    </w:pPr>
    <w:rPr>
      <w:i/>
      <w:iCs/>
      <w:color w:val="404040" w:themeColor="text1" w:themeTint="BF"/>
    </w:rPr>
  </w:style>
  <w:style w:type="character" w:customStyle="1" w:styleId="a8">
    <w:name w:val="引用 字符"/>
    <w:basedOn w:val="a0"/>
    <w:link w:val="a7"/>
    <w:uiPriority w:val="29"/>
    <w:rsid w:val="00D560FD"/>
    <w:rPr>
      <w:i/>
      <w:iCs/>
      <w:color w:val="404040" w:themeColor="text1" w:themeTint="BF"/>
    </w:rPr>
  </w:style>
  <w:style w:type="paragraph" w:styleId="a9">
    <w:name w:val="List Paragraph"/>
    <w:basedOn w:val="a"/>
    <w:uiPriority w:val="34"/>
    <w:qFormat/>
    <w:rsid w:val="00D560FD"/>
    <w:pPr>
      <w:ind w:left="720"/>
      <w:contextualSpacing/>
    </w:pPr>
  </w:style>
  <w:style w:type="character" w:styleId="aa">
    <w:name w:val="Intense Emphasis"/>
    <w:basedOn w:val="a0"/>
    <w:uiPriority w:val="21"/>
    <w:qFormat/>
    <w:rsid w:val="00D560FD"/>
    <w:rPr>
      <w:i/>
      <w:iCs/>
      <w:color w:val="0F4761" w:themeColor="accent1" w:themeShade="BF"/>
    </w:rPr>
  </w:style>
  <w:style w:type="paragraph" w:styleId="ab">
    <w:name w:val="Intense Quote"/>
    <w:basedOn w:val="a"/>
    <w:next w:val="a"/>
    <w:link w:val="ac"/>
    <w:uiPriority w:val="30"/>
    <w:qFormat/>
    <w:rsid w:val="00D560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560FD"/>
    <w:rPr>
      <w:i/>
      <w:iCs/>
      <w:color w:val="0F4761" w:themeColor="accent1" w:themeShade="BF"/>
    </w:rPr>
  </w:style>
  <w:style w:type="character" w:styleId="ad">
    <w:name w:val="Intense Reference"/>
    <w:basedOn w:val="a0"/>
    <w:uiPriority w:val="32"/>
    <w:qFormat/>
    <w:rsid w:val="00D560FD"/>
    <w:rPr>
      <w:b/>
      <w:bCs/>
      <w:smallCaps/>
      <w:color w:val="0F4761" w:themeColor="accent1" w:themeShade="BF"/>
      <w:spacing w:val="5"/>
    </w:rPr>
  </w:style>
  <w:style w:type="paragraph" w:styleId="ae">
    <w:name w:val="header"/>
    <w:basedOn w:val="a"/>
    <w:link w:val="af"/>
    <w:uiPriority w:val="99"/>
    <w:unhideWhenUsed/>
    <w:rsid w:val="005750EC"/>
    <w:pPr>
      <w:tabs>
        <w:tab w:val="center" w:pos="4153"/>
        <w:tab w:val="right" w:pos="8306"/>
      </w:tabs>
      <w:snapToGrid w:val="0"/>
      <w:jc w:val="center"/>
    </w:pPr>
    <w:rPr>
      <w:sz w:val="18"/>
      <w:szCs w:val="18"/>
    </w:rPr>
  </w:style>
  <w:style w:type="character" w:customStyle="1" w:styleId="af">
    <w:name w:val="页眉 字符"/>
    <w:basedOn w:val="a0"/>
    <w:link w:val="ae"/>
    <w:uiPriority w:val="99"/>
    <w:rsid w:val="005750EC"/>
    <w:rPr>
      <w:sz w:val="18"/>
      <w:szCs w:val="18"/>
    </w:rPr>
  </w:style>
  <w:style w:type="paragraph" w:styleId="af0">
    <w:name w:val="footer"/>
    <w:basedOn w:val="a"/>
    <w:link w:val="af1"/>
    <w:uiPriority w:val="99"/>
    <w:unhideWhenUsed/>
    <w:rsid w:val="005750EC"/>
    <w:pPr>
      <w:tabs>
        <w:tab w:val="center" w:pos="4153"/>
        <w:tab w:val="right" w:pos="8306"/>
      </w:tabs>
      <w:snapToGrid w:val="0"/>
      <w:jc w:val="left"/>
    </w:pPr>
    <w:rPr>
      <w:sz w:val="18"/>
      <w:szCs w:val="18"/>
    </w:rPr>
  </w:style>
  <w:style w:type="character" w:customStyle="1" w:styleId="af1">
    <w:name w:val="页脚 字符"/>
    <w:basedOn w:val="a0"/>
    <w:link w:val="af0"/>
    <w:uiPriority w:val="99"/>
    <w:rsid w:val="005750E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7523865">
      <w:bodyDiv w:val="1"/>
      <w:marLeft w:val="0"/>
      <w:marRight w:val="0"/>
      <w:marTop w:val="0"/>
      <w:marBottom w:val="0"/>
      <w:divBdr>
        <w:top w:val="none" w:sz="0" w:space="0" w:color="auto"/>
        <w:left w:val="none" w:sz="0" w:space="0" w:color="auto"/>
        <w:bottom w:val="none" w:sz="0" w:space="0" w:color="auto"/>
        <w:right w:val="none" w:sz="0" w:space="0" w:color="auto"/>
      </w:divBdr>
    </w:div>
    <w:div w:id="17358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4.vsdx"/><Relationship Id="rId3" Type="http://schemas.openxmlformats.org/officeDocument/2006/relationships/settings" Target="settings.xml"/><Relationship Id="rId7" Type="http://schemas.openxmlformats.org/officeDocument/2006/relationships/image" Target="media/image1.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3</Pages>
  <Words>1427</Words>
  <Characters>1671</Characters>
  <Application>Microsoft Office Word</Application>
  <DocSecurity>0</DocSecurity>
  <Lines>52</Lines>
  <Paragraphs>36</Paragraphs>
  <ScaleCrop>false</ScaleCrop>
  <Company/>
  <LinksUpToDate>false</LinksUpToDate>
  <CharactersWithSpaces>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Yuning Liu</dc:creator>
  <cp:keywords/>
  <dc:description/>
  <cp:lastModifiedBy>Yuning Liu</cp:lastModifiedBy>
  <cp:revision>5</cp:revision>
  <dcterms:created xsi:type="dcterms:W3CDTF">2025-06-29T01:43:00Z</dcterms:created>
  <dcterms:modified xsi:type="dcterms:W3CDTF">2025-06-29T09:27:00Z</dcterms:modified>
</cp:coreProperties>
</file>